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ACEB12" w14:textId="695D7952" w:rsidR="00FF6294" w:rsidRPr="00FF6294" w:rsidRDefault="00FF6294">
      <w:pPr>
        <w:rPr>
          <w:b/>
          <w:bCs/>
        </w:rPr>
      </w:pPr>
      <w:r w:rsidRPr="00FF6294">
        <w:rPr>
          <w:b/>
          <w:bCs/>
        </w:rPr>
        <w:t xml:space="preserve">Comment re: What has been described as </w:t>
      </w:r>
      <w:r w:rsidR="00FB446C">
        <w:rPr>
          <w:b/>
          <w:bCs/>
        </w:rPr>
        <w:t>“</w:t>
      </w:r>
      <w:r w:rsidRPr="00FF6294">
        <w:rPr>
          <w:b/>
          <w:bCs/>
        </w:rPr>
        <w:t>non-traditional</w:t>
      </w:r>
      <w:r w:rsidR="00FD65D6">
        <w:rPr>
          <w:b/>
          <w:bCs/>
        </w:rPr>
        <w:t>”</w:t>
      </w:r>
      <w:r w:rsidRPr="00FF6294">
        <w:rPr>
          <w:b/>
          <w:bCs/>
        </w:rPr>
        <w:t xml:space="preserve"> coloration patterns</w:t>
      </w:r>
    </w:p>
    <w:p w14:paraId="0FFFEC29" w14:textId="01D8E0B8" w:rsidR="0020406C" w:rsidRDefault="00FB446C">
      <w:r>
        <w:t>The Draft Plan and the Draft EA reference looking for “indicators” such as non-traditional coloration patterns (paints, appaloosas, whites, etc.). There</w:t>
      </w:r>
      <w:r w:rsidR="0020406C">
        <w:t xml:space="preserve"> is </w:t>
      </w:r>
      <w:r>
        <w:t>no indication of what the “etc.” is, and there</w:t>
      </w:r>
      <w:r w:rsidR="0020406C">
        <w:t xml:space="preserve"> is</w:t>
      </w:r>
      <w:r>
        <w:t xml:space="preserve"> no indication of</w:t>
      </w:r>
      <w:r w:rsidR="009E3D44">
        <w:t>,</w:t>
      </w:r>
      <w:r>
        <w:t xml:space="preserve"> </w:t>
      </w:r>
      <w:r w:rsidR="0020406C">
        <w:t>or support for</w:t>
      </w:r>
      <w:r w:rsidR="009E3D44">
        <w:t>,</w:t>
      </w:r>
      <w:r w:rsidR="0020406C">
        <w:t xml:space="preserve"> </w:t>
      </w:r>
      <w:r>
        <w:t>how these coloration patterns were determined to be “non-traditional”</w:t>
      </w:r>
      <w:r w:rsidR="00D115CD">
        <w:t xml:space="preserve"> within the Heber herd</w:t>
      </w:r>
      <w:r>
        <w:t xml:space="preserve">. </w:t>
      </w:r>
    </w:p>
    <w:p w14:paraId="3267D31F" w14:textId="2E2F0994" w:rsidR="00F91B60" w:rsidRDefault="00FB446C">
      <w:r>
        <w:t>Having devoted over 3,000 hours</w:t>
      </w:r>
      <w:r w:rsidR="00D115CD">
        <w:t xml:space="preserve"> towards </w:t>
      </w:r>
      <w:r>
        <w:t>the observation and documentation of the Heber herd</w:t>
      </w:r>
      <w:r w:rsidR="00D115CD">
        <w:t xml:space="preserve"> over a 2</w:t>
      </w:r>
      <w:r w:rsidR="006A36E6">
        <w:t>+</w:t>
      </w:r>
      <w:r w:rsidR="00D115CD">
        <w:t xml:space="preserve"> year period</w:t>
      </w:r>
      <w:r>
        <w:t xml:space="preserve">, I would agree, I have never seen an appaloosa in the Heber herd. “White” horses, however, are </w:t>
      </w:r>
      <w:r w:rsidR="0020406C">
        <w:t xml:space="preserve">abundant and </w:t>
      </w:r>
      <w:r>
        <w:t>quite common in the Heber herd</w:t>
      </w:r>
      <w:r w:rsidR="0020406C">
        <w:t xml:space="preserve">. We have </w:t>
      </w:r>
      <w:proofErr w:type="spellStart"/>
      <w:r w:rsidR="0020406C">
        <w:t>Cremellos</w:t>
      </w:r>
      <w:proofErr w:type="spellEnd"/>
      <w:r w:rsidR="0020406C">
        <w:t xml:space="preserve"> and </w:t>
      </w:r>
      <w:proofErr w:type="spellStart"/>
      <w:r w:rsidR="0020406C">
        <w:t>Perlinos</w:t>
      </w:r>
      <w:proofErr w:type="spellEnd"/>
      <w:r w:rsidR="0020406C">
        <w:t>. There is also historical support for white wild horses in the area</w:t>
      </w:r>
      <w:r>
        <w:t>. See the below wild horse article in the Holbrook news from October 14, 1910, wherein it states, “Some of the animals are extremely beautiful, especially one or two stallions, which are pure milk-white.”</w:t>
      </w:r>
    </w:p>
    <w:p w14:paraId="2E699DF3" w14:textId="56F8B197" w:rsidR="00F91B60" w:rsidRDefault="00F91B60">
      <w:r>
        <w:t>The Heber herd also has “paints”</w:t>
      </w:r>
      <w:r w:rsidR="009E3D44">
        <w:t>, and there is photographic evidence that they were born into the Heber herd</w:t>
      </w:r>
      <w:r>
        <w:t>. One of our paint stallions</w:t>
      </w:r>
      <w:r w:rsidR="006A36E6">
        <w:t>,</w:t>
      </w:r>
      <w:r>
        <w:t xml:space="preserve"> “Mix-up”</w:t>
      </w:r>
      <w:r w:rsidR="006A36E6">
        <w:t>,</w:t>
      </w:r>
      <w:r>
        <w:t xml:space="preserve"> was shot and killed in January 2019. Another paint stallion “Patch” and his paint filly “Belle” were shot and killed in January 2020.</w:t>
      </w:r>
      <w:r w:rsidR="00825FA7">
        <w:t xml:space="preserve"> One of the surviving mares in Midnight’s band</w:t>
      </w:r>
      <w:r w:rsidR="006A36E6">
        <w:t xml:space="preserve"> </w:t>
      </w:r>
      <w:r w:rsidR="00825FA7">
        <w:t xml:space="preserve">is a paint. </w:t>
      </w:r>
      <w:r w:rsidR="006A36E6">
        <w:t xml:space="preserve">Midnight was shot and killed January 7, 2021. </w:t>
      </w:r>
      <w:r w:rsidR="009E3D44">
        <w:t>We also have other paints born into the Heber herd.</w:t>
      </w:r>
    </w:p>
    <w:p w14:paraId="249BDB98" w14:textId="146596EE" w:rsidR="00234287" w:rsidRDefault="00234287">
      <w:r>
        <w:t>There is no scientific or historical basis for targeting “white” and “paint” horses for special identification as have “non-traditional” coloration.</w:t>
      </w:r>
    </w:p>
    <w:p w14:paraId="16610963" w14:textId="3E0824AD" w:rsidR="00FF6294" w:rsidRDefault="00FE211E">
      <w:hyperlink r:id="rId4" w:history="1">
        <w:r>
          <w:rPr>
            <w:rStyle w:val="Hyperlink"/>
          </w:rPr>
          <w:t>Heber Wild Horse Territory Draft Management Plan (usda.gov)</w:t>
        </w:r>
      </w:hyperlink>
    </w:p>
    <w:p w14:paraId="79338171" w14:textId="60EFFDE2" w:rsidR="00FE211E" w:rsidRDefault="00FE211E">
      <w:r>
        <w:rPr>
          <w:noProof/>
        </w:rPr>
        <w:drawing>
          <wp:inline distT="0" distB="0" distL="0" distR="0" wp14:anchorId="71EBAD4D" wp14:editId="5207C419">
            <wp:extent cx="5943600" cy="19843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3600" cy="1984375"/>
                    </a:xfrm>
                    <a:prstGeom prst="rect">
                      <a:avLst/>
                    </a:prstGeom>
                  </pic:spPr>
                </pic:pic>
              </a:graphicData>
            </a:graphic>
          </wp:inline>
        </w:drawing>
      </w:r>
    </w:p>
    <w:p w14:paraId="48E96C3B" w14:textId="2D898C83" w:rsidR="00FF6294" w:rsidRDefault="00FF6294">
      <w:hyperlink r:id="rId6" w:history="1">
        <w:r>
          <w:rPr>
            <w:rStyle w:val="Hyperlink"/>
          </w:rPr>
          <w:t>Heber Wild Horse Territory Management Plan Draft Environmental Assessment (usda.gov)</w:t>
        </w:r>
      </w:hyperlink>
    </w:p>
    <w:p w14:paraId="10E04380" w14:textId="5CF41E4A" w:rsidR="00FF6294" w:rsidRDefault="00FF6294">
      <w:r>
        <w:rPr>
          <w:noProof/>
        </w:rPr>
        <w:drawing>
          <wp:inline distT="0" distB="0" distL="0" distR="0" wp14:anchorId="5E3C5199" wp14:editId="09007932">
            <wp:extent cx="5943600" cy="13106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1310640"/>
                    </a:xfrm>
                    <a:prstGeom prst="rect">
                      <a:avLst/>
                    </a:prstGeom>
                  </pic:spPr>
                </pic:pic>
              </a:graphicData>
            </a:graphic>
          </wp:inline>
        </w:drawing>
      </w:r>
    </w:p>
    <w:p w14:paraId="1C3AD873" w14:textId="188E65E8" w:rsidR="00F54C1E" w:rsidRDefault="00F54C1E"/>
    <w:p w14:paraId="29E83C9D" w14:textId="5A4F83E1" w:rsidR="00F54C1E" w:rsidRDefault="00F54C1E">
      <w:r>
        <w:rPr>
          <w:noProof/>
        </w:rPr>
        <w:lastRenderedPageBreak/>
        <w:drawing>
          <wp:inline distT="0" distB="0" distL="0" distR="0" wp14:anchorId="677066A8" wp14:editId="5E1F3A64">
            <wp:extent cx="2924175" cy="49339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24175" cy="4933950"/>
                    </a:xfrm>
                    <a:prstGeom prst="rect">
                      <a:avLst/>
                    </a:prstGeom>
                  </pic:spPr>
                </pic:pic>
              </a:graphicData>
            </a:graphic>
          </wp:inline>
        </w:drawing>
      </w:r>
    </w:p>
    <w:p w14:paraId="37833012" w14:textId="1072C280" w:rsidR="00D115CD" w:rsidRPr="004637FA" w:rsidRDefault="003B0B10">
      <w:pPr>
        <w:rPr>
          <w:b/>
          <w:bCs/>
        </w:rPr>
      </w:pPr>
      <w:r w:rsidRPr="004637FA">
        <w:rPr>
          <w:b/>
          <w:bCs/>
          <w:highlight w:val="yellow"/>
        </w:rPr>
        <w:t>Mix</w:t>
      </w:r>
      <w:r w:rsidR="004637FA">
        <w:rPr>
          <w:b/>
          <w:bCs/>
          <w:highlight w:val="yellow"/>
        </w:rPr>
        <w:t>-</w:t>
      </w:r>
      <w:r w:rsidRPr="004637FA">
        <w:rPr>
          <w:b/>
          <w:bCs/>
          <w:highlight w:val="yellow"/>
        </w:rPr>
        <w:t>up</w:t>
      </w:r>
      <w:r w:rsidR="00BB40A0">
        <w:rPr>
          <w:b/>
          <w:bCs/>
          <w:highlight w:val="yellow"/>
        </w:rPr>
        <w:t xml:space="preserve"> (born into the Heber herd)</w:t>
      </w:r>
      <w:r w:rsidRPr="004637FA">
        <w:rPr>
          <w:b/>
          <w:bCs/>
          <w:highlight w:val="yellow"/>
        </w:rPr>
        <w:t>:</w:t>
      </w:r>
    </w:p>
    <w:p w14:paraId="2C763F71" w14:textId="2C36D6CD" w:rsidR="003B0B10" w:rsidRDefault="003B0B10">
      <w:r>
        <w:rPr>
          <w:noProof/>
        </w:rPr>
        <w:drawing>
          <wp:inline distT="0" distB="0" distL="0" distR="0" wp14:anchorId="27092CDE" wp14:editId="0607AC2A">
            <wp:extent cx="1885950" cy="284045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902151" cy="2864854"/>
                    </a:xfrm>
                    <a:prstGeom prst="rect">
                      <a:avLst/>
                    </a:prstGeom>
                  </pic:spPr>
                </pic:pic>
              </a:graphicData>
            </a:graphic>
          </wp:inline>
        </w:drawing>
      </w:r>
    </w:p>
    <w:p w14:paraId="4EDB39C2" w14:textId="45C2F375" w:rsidR="0091634F" w:rsidRDefault="0091634F">
      <w:r w:rsidRPr="0091634F">
        <w:rPr>
          <w:highlight w:val="yellow"/>
        </w:rPr>
        <w:lastRenderedPageBreak/>
        <w:t>“Patch”</w:t>
      </w:r>
      <w:r w:rsidR="00BB40A0">
        <w:rPr>
          <w:highlight w:val="yellow"/>
        </w:rPr>
        <w:t xml:space="preserve"> (born into the Heber herd)</w:t>
      </w:r>
      <w:r w:rsidRPr="0091634F">
        <w:rPr>
          <w:highlight w:val="yellow"/>
        </w:rPr>
        <w:t>:</w:t>
      </w:r>
    </w:p>
    <w:p w14:paraId="75E3699F" w14:textId="1D9C5BFA" w:rsidR="0091634F" w:rsidRDefault="0091634F">
      <w:r>
        <w:rPr>
          <w:noProof/>
        </w:rPr>
        <w:drawing>
          <wp:inline distT="0" distB="0" distL="0" distR="0" wp14:anchorId="47D24462" wp14:editId="689649E0">
            <wp:extent cx="3676650" cy="26479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76650" cy="2647950"/>
                    </a:xfrm>
                    <a:prstGeom prst="rect">
                      <a:avLst/>
                    </a:prstGeom>
                  </pic:spPr>
                </pic:pic>
              </a:graphicData>
            </a:graphic>
          </wp:inline>
        </w:drawing>
      </w:r>
    </w:p>
    <w:p w14:paraId="09D379C0" w14:textId="3E676BDD" w:rsidR="006416B9" w:rsidRDefault="006416B9">
      <w:pPr>
        <w:rPr>
          <w:b/>
          <w:bCs/>
          <w:highlight w:val="yellow"/>
        </w:rPr>
      </w:pPr>
      <w:r>
        <w:rPr>
          <w:b/>
          <w:bCs/>
          <w:highlight w:val="yellow"/>
        </w:rPr>
        <w:t>“</w:t>
      </w:r>
      <w:proofErr w:type="gramStart"/>
      <w:r>
        <w:rPr>
          <w:b/>
          <w:bCs/>
          <w:highlight w:val="yellow"/>
        </w:rPr>
        <w:t>Belle”</w:t>
      </w:r>
      <w:r w:rsidR="008A225F">
        <w:rPr>
          <w:b/>
          <w:bCs/>
          <w:highlight w:val="yellow"/>
        </w:rPr>
        <w:t>(</w:t>
      </w:r>
      <w:proofErr w:type="gramEnd"/>
      <w:r w:rsidR="008A225F">
        <w:rPr>
          <w:b/>
          <w:bCs/>
          <w:highlight w:val="yellow"/>
        </w:rPr>
        <w:t xml:space="preserve">born into the Heber Herd - </w:t>
      </w:r>
      <w:r>
        <w:rPr>
          <w:b/>
          <w:bCs/>
          <w:highlight w:val="yellow"/>
        </w:rPr>
        <w:t>“Patch” is the sire):</w:t>
      </w:r>
    </w:p>
    <w:p w14:paraId="21A072AE" w14:textId="034FC25F" w:rsidR="006416B9" w:rsidRDefault="006416B9">
      <w:pPr>
        <w:rPr>
          <w:b/>
          <w:bCs/>
          <w:highlight w:val="yellow"/>
        </w:rPr>
      </w:pPr>
      <w:r>
        <w:rPr>
          <w:noProof/>
        </w:rPr>
        <w:drawing>
          <wp:inline distT="0" distB="0" distL="0" distR="0" wp14:anchorId="6A9C262B" wp14:editId="0C849E01">
            <wp:extent cx="3657600" cy="226771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82322" cy="2283040"/>
                    </a:xfrm>
                    <a:prstGeom prst="rect">
                      <a:avLst/>
                    </a:prstGeom>
                    <a:noFill/>
                    <a:ln>
                      <a:noFill/>
                    </a:ln>
                  </pic:spPr>
                </pic:pic>
              </a:graphicData>
            </a:graphic>
          </wp:inline>
        </w:drawing>
      </w:r>
    </w:p>
    <w:p w14:paraId="1281577F" w14:textId="10F26AA2" w:rsidR="00BB40A0" w:rsidRDefault="00BB40A0">
      <w:pPr>
        <w:rPr>
          <w:b/>
          <w:bCs/>
        </w:rPr>
      </w:pPr>
      <w:r w:rsidRPr="00BB40A0">
        <w:rPr>
          <w:b/>
          <w:bCs/>
          <w:highlight w:val="yellow"/>
        </w:rPr>
        <w:t>Midnight’s mare “Maize” (born into the Heber herd):</w:t>
      </w:r>
    </w:p>
    <w:p w14:paraId="2C8F8EDC" w14:textId="66680630" w:rsidR="00BB40A0" w:rsidRDefault="003F70E4">
      <w:r>
        <w:rPr>
          <w:noProof/>
        </w:rPr>
        <w:drawing>
          <wp:inline distT="0" distB="0" distL="0" distR="0" wp14:anchorId="2424537D" wp14:editId="7310CBD1">
            <wp:extent cx="1905000" cy="202521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44609" cy="2067327"/>
                    </a:xfrm>
                    <a:prstGeom prst="rect">
                      <a:avLst/>
                    </a:prstGeom>
                  </pic:spPr>
                </pic:pic>
              </a:graphicData>
            </a:graphic>
          </wp:inline>
        </w:drawing>
      </w:r>
    </w:p>
    <w:sectPr w:rsidR="00BB40A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6294"/>
    <w:rsid w:val="0020406C"/>
    <w:rsid w:val="00234287"/>
    <w:rsid w:val="003B0B10"/>
    <w:rsid w:val="003F70E4"/>
    <w:rsid w:val="004637FA"/>
    <w:rsid w:val="006416B9"/>
    <w:rsid w:val="006A36E6"/>
    <w:rsid w:val="00754EFC"/>
    <w:rsid w:val="00825FA7"/>
    <w:rsid w:val="0086382D"/>
    <w:rsid w:val="008A225F"/>
    <w:rsid w:val="0091634F"/>
    <w:rsid w:val="009E3D44"/>
    <w:rsid w:val="00BB40A0"/>
    <w:rsid w:val="00D115CD"/>
    <w:rsid w:val="00F54C1E"/>
    <w:rsid w:val="00F91B60"/>
    <w:rsid w:val="00FB446C"/>
    <w:rsid w:val="00FD65D6"/>
    <w:rsid w:val="00FE211E"/>
    <w:rsid w:val="00FF62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0D5326"/>
  <w15:chartTrackingRefBased/>
  <w15:docId w15:val="{EF01993E-0ACB-4DBA-AAA5-36BDA8E524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FF6294"/>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fs.usda.gov/nfs/11558/www/nepa/33054_FSPLT3_5600896.pdf" TargetMode="External"/><Relationship Id="rId11" Type="http://schemas.openxmlformats.org/officeDocument/2006/relationships/image" Target="media/image6.png"/><Relationship Id="rId5" Type="http://schemas.openxmlformats.org/officeDocument/2006/relationships/image" Target="media/image1.png"/><Relationship Id="rId10" Type="http://schemas.openxmlformats.org/officeDocument/2006/relationships/image" Target="media/image5.png"/><Relationship Id="rId4" Type="http://schemas.openxmlformats.org/officeDocument/2006/relationships/hyperlink" Target="https://www.fs.usda.gov/nfs/11558/www/nepa/33054_FSPLT3_5600895.pdf" TargetMode="Externa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56</TotalTime>
  <Pages>3</Pages>
  <Words>307</Words>
  <Characters>1756</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Betty Nixon</dc:creator>
  <cp:keywords/>
  <dc:description/>
  <cp:lastModifiedBy>Betty Nixon</cp:lastModifiedBy>
  <cp:revision>20</cp:revision>
  <dcterms:created xsi:type="dcterms:W3CDTF">2021-04-04T23:38:00Z</dcterms:created>
  <dcterms:modified xsi:type="dcterms:W3CDTF">2021-04-05T00:34:00Z</dcterms:modified>
</cp:coreProperties>
</file>